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66" w:rsidRPr="00A03AAD" w:rsidRDefault="00A03AAD" w:rsidP="00A03AAD">
      <w:pPr>
        <w:keepNext/>
        <w:keepLines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9C7A66" w:rsidRPr="0081187C">
        <w:rPr>
          <w:noProof/>
          <w:spacing w:val="20"/>
          <w:sz w:val="20"/>
          <w:szCs w:val="20"/>
        </w:rPr>
        <w:drawing>
          <wp:inline distT="0" distB="0" distL="0" distR="0">
            <wp:extent cx="758190" cy="10363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66" w:rsidRDefault="009C7A66" w:rsidP="009C7A66">
      <w:pPr>
        <w:keepNext/>
        <w:keepLines/>
        <w:jc w:val="center"/>
        <w:outlineLvl w:val="0"/>
        <w:rPr>
          <w:b/>
          <w:sz w:val="22"/>
          <w:szCs w:val="22"/>
        </w:rPr>
      </w:pPr>
      <w:r w:rsidRPr="00A90B3F">
        <w:rPr>
          <w:b/>
          <w:sz w:val="22"/>
          <w:szCs w:val="22"/>
        </w:rPr>
        <w:t>РЕСПУБЛИКИ ДАГЕСТАН</w:t>
      </w:r>
    </w:p>
    <w:p w:rsidR="00092F05" w:rsidRPr="00A90B3F" w:rsidRDefault="00092F05" w:rsidP="009C7A66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СОБРАНИЕ ДЕПУТАТОВ «АДМИНИСТРАЦИЯ 1-ЦОВКРИНСКОГО СЕЛЬСКОГО ПОСЕЛЕНИЯ» КУЛИНСКОГО МУНИЦИПАЛЬНОГО РАЙОНА</w:t>
      </w:r>
    </w:p>
    <w:p w:rsidR="009C7A66" w:rsidRPr="00A90B3F" w:rsidRDefault="009C7A66" w:rsidP="009C7A66">
      <w:pPr>
        <w:keepNext/>
        <w:keepLines/>
        <w:jc w:val="center"/>
        <w:outlineLvl w:val="0"/>
        <w:rPr>
          <w:b/>
          <w:sz w:val="22"/>
          <w:szCs w:val="22"/>
        </w:rPr>
      </w:pPr>
      <w:r w:rsidRPr="00A90B3F">
        <w:rPr>
          <w:b/>
          <w:sz w:val="22"/>
          <w:szCs w:val="22"/>
        </w:rPr>
        <w:t xml:space="preserve">368398 </w:t>
      </w:r>
      <w:proofErr w:type="spellStart"/>
      <w:r w:rsidRPr="00A90B3F">
        <w:rPr>
          <w:b/>
          <w:sz w:val="22"/>
          <w:szCs w:val="22"/>
        </w:rPr>
        <w:t>Кулинский</w:t>
      </w:r>
      <w:proofErr w:type="spellEnd"/>
      <w:r w:rsidRPr="00A90B3F">
        <w:rPr>
          <w:b/>
          <w:sz w:val="22"/>
          <w:szCs w:val="22"/>
        </w:rPr>
        <w:t xml:space="preserve"> район  «село ЦОВКРА-1»</w:t>
      </w:r>
    </w:p>
    <w:p w:rsidR="0081187C" w:rsidRPr="0081187C" w:rsidRDefault="0081187C" w:rsidP="009C7A66">
      <w:pPr>
        <w:keepNext/>
        <w:keepLines/>
        <w:jc w:val="center"/>
        <w:outlineLvl w:val="0"/>
        <w:rPr>
          <w:sz w:val="18"/>
          <w:szCs w:val="18"/>
        </w:rPr>
      </w:pPr>
      <w:r w:rsidRPr="00A90B3F">
        <w:rPr>
          <w:sz w:val="22"/>
          <w:szCs w:val="22"/>
        </w:rPr>
        <w:t>_____________________________________________________________________________________</w:t>
      </w:r>
    </w:p>
    <w:tbl>
      <w:tblPr>
        <w:tblpPr w:leftFromText="180" w:rightFromText="180" w:vertAnchor="text" w:horzAnchor="margin" w:tblpXSpec="center" w:tblpY="160"/>
        <w:tblW w:w="10977" w:type="dxa"/>
        <w:tblLook w:val="04A0"/>
      </w:tblPr>
      <w:tblGrid>
        <w:gridCol w:w="10977"/>
      </w:tblGrid>
      <w:tr w:rsidR="009C7A66" w:rsidRPr="009C7A66" w:rsidTr="00FB5CB1">
        <w:trPr>
          <w:trHeight w:val="709"/>
        </w:trPr>
        <w:tc>
          <w:tcPr>
            <w:tcW w:w="10977" w:type="dxa"/>
          </w:tcPr>
          <w:p w:rsidR="009C7A66" w:rsidRPr="009C7A66" w:rsidRDefault="009C7A66" w:rsidP="00392ADE">
            <w:pPr>
              <w:widowControl w:val="0"/>
              <w:contextualSpacing/>
              <w:rPr>
                <w:b/>
                <w:bCs/>
              </w:rPr>
            </w:pPr>
            <w:r w:rsidRPr="009C7A66">
              <w:rPr>
                <w:b/>
                <w:bCs/>
              </w:rPr>
              <w:t xml:space="preserve"> </w:t>
            </w:r>
            <w:r w:rsidR="0081187C">
              <w:rPr>
                <w:b/>
                <w:bCs/>
              </w:rPr>
              <w:t xml:space="preserve">           </w:t>
            </w:r>
            <w:r w:rsidR="00287316">
              <w:rPr>
                <w:b/>
                <w:bCs/>
              </w:rPr>
              <w:t xml:space="preserve"> «28</w:t>
            </w:r>
            <w:r w:rsidR="001352B7">
              <w:rPr>
                <w:b/>
                <w:bCs/>
              </w:rPr>
              <w:t>» 12. 2</w:t>
            </w:r>
            <w:r w:rsidR="003F4063">
              <w:rPr>
                <w:b/>
                <w:bCs/>
              </w:rPr>
              <w:t>024</w:t>
            </w:r>
            <w:r w:rsidRPr="009C7A66">
              <w:rPr>
                <w:b/>
                <w:bCs/>
              </w:rPr>
              <w:t xml:space="preserve"> г.                                                                                 </w:t>
            </w:r>
            <w:r w:rsidR="0081187C">
              <w:rPr>
                <w:b/>
                <w:bCs/>
              </w:rPr>
              <w:t xml:space="preserve">                 </w:t>
            </w:r>
            <w:r w:rsidR="00287316">
              <w:rPr>
                <w:b/>
                <w:bCs/>
              </w:rPr>
              <w:t xml:space="preserve"> №_9</w:t>
            </w:r>
            <w:r w:rsidRPr="009C7A66">
              <w:rPr>
                <w:b/>
                <w:bCs/>
              </w:rPr>
              <w:t xml:space="preserve">_                                                                   </w:t>
            </w:r>
            <w:r>
              <w:rPr>
                <w:b/>
                <w:bCs/>
              </w:rPr>
              <w:t xml:space="preserve">                    </w:t>
            </w:r>
          </w:p>
          <w:p w:rsidR="009C7A66" w:rsidRPr="009C7A66" w:rsidRDefault="009C7A66" w:rsidP="00392ADE">
            <w:pPr>
              <w:widowControl w:val="0"/>
              <w:contextualSpacing/>
              <w:rPr>
                <w:b/>
              </w:rPr>
            </w:pPr>
            <w:r w:rsidRPr="009C7A66">
              <w:rPr>
                <w:b/>
              </w:rPr>
              <w:t xml:space="preserve">                                                                  </w:t>
            </w:r>
          </w:p>
          <w:p w:rsidR="009C7A66" w:rsidRPr="003532A0" w:rsidRDefault="009C7A66" w:rsidP="003532A0">
            <w:pPr>
              <w:widowControl w:val="0"/>
              <w:contextualSpacing/>
              <w:rPr>
                <w:b/>
              </w:rPr>
            </w:pPr>
            <w:r w:rsidRPr="009C7A66">
              <w:rPr>
                <w:b/>
              </w:rPr>
              <w:t xml:space="preserve">                                                            </w:t>
            </w:r>
            <w:r w:rsidR="003532A0">
              <w:rPr>
                <w:b/>
              </w:rPr>
              <w:t xml:space="preserve">                </w:t>
            </w:r>
            <w:r w:rsidRPr="009C7A66">
              <w:rPr>
                <w:b/>
                <w:sz w:val="28"/>
                <w:szCs w:val="28"/>
              </w:rPr>
              <w:t>РЕШЕНИЕ</w:t>
            </w:r>
          </w:p>
          <w:p w:rsidR="009C7A66" w:rsidRDefault="009C7A66" w:rsidP="0085314B">
            <w:pPr>
              <w:widowControl w:val="0"/>
              <w:contextualSpacing/>
              <w:jc w:val="center"/>
              <w:rPr>
                <w:b/>
                <w:bCs/>
              </w:rPr>
            </w:pPr>
          </w:p>
          <w:p w:rsidR="00092F05" w:rsidRDefault="009C7A66" w:rsidP="0085314B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БЮДЖЕТЕ М</w:t>
            </w:r>
            <w:r w:rsidR="00092F05">
              <w:rPr>
                <w:b/>
                <w:bCs/>
              </w:rPr>
              <w:t xml:space="preserve">УНИЦИПАЛЬНОГО </w:t>
            </w:r>
            <w:r>
              <w:rPr>
                <w:b/>
                <w:bCs/>
              </w:rPr>
              <w:t>О</w:t>
            </w:r>
            <w:r w:rsidR="00092F05">
              <w:rPr>
                <w:b/>
                <w:bCs/>
              </w:rPr>
              <w:t>БРАЗОВАНИЯ</w:t>
            </w:r>
          </w:p>
          <w:p w:rsidR="009C7A66" w:rsidRDefault="009C7A66" w:rsidP="0085314B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«село ЦОВКРА-1»</w:t>
            </w:r>
            <w:r w:rsidR="003F4063">
              <w:rPr>
                <w:b/>
                <w:bCs/>
              </w:rPr>
              <w:t xml:space="preserve"> на 2025</w:t>
            </w:r>
            <w:r w:rsidR="00092F05">
              <w:rPr>
                <w:b/>
                <w:bCs/>
              </w:rPr>
              <w:t xml:space="preserve"> ГОД</w:t>
            </w:r>
          </w:p>
          <w:p w:rsidR="00FE4593" w:rsidRDefault="00FE4593" w:rsidP="0085314B">
            <w:pPr>
              <w:widowControl w:val="0"/>
              <w:contextualSpacing/>
              <w:jc w:val="center"/>
              <w:rPr>
                <w:b/>
                <w:bCs/>
              </w:rPr>
            </w:pPr>
          </w:p>
          <w:p w:rsidR="009C7A66" w:rsidRDefault="009C7A66" w:rsidP="0085314B">
            <w:pPr>
              <w:widowControl w:val="0"/>
              <w:contextualSpacing/>
              <w:jc w:val="center"/>
              <w:rPr>
                <w:bCs/>
              </w:rPr>
            </w:pPr>
            <w:r w:rsidRPr="009C7A66">
              <w:rPr>
                <w:bCs/>
              </w:rPr>
              <w:t>В со</w:t>
            </w:r>
            <w:r>
              <w:rPr>
                <w:bCs/>
              </w:rPr>
              <w:t>ответствии с Уставом 1-ЦОВКРИНСКОГО сельского поселения и Положением</w:t>
            </w:r>
          </w:p>
          <w:p w:rsidR="0085314B" w:rsidRDefault="0085314B" w:rsidP="0085314B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«О бюджетном процессе в 1-ЦОВКРИНСКОМ сельском поселении» собрание депутатов</w:t>
            </w:r>
          </w:p>
          <w:p w:rsidR="0085314B" w:rsidRDefault="0085314B" w:rsidP="0085314B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Муниципального образования «село ЦОВКРА-1»</w:t>
            </w:r>
          </w:p>
          <w:p w:rsidR="0085314B" w:rsidRDefault="0085314B" w:rsidP="0085314B">
            <w:pPr>
              <w:widowControl w:val="0"/>
              <w:contextualSpacing/>
              <w:jc w:val="center"/>
              <w:rPr>
                <w:bCs/>
              </w:rPr>
            </w:pPr>
          </w:p>
          <w:p w:rsidR="0085314B" w:rsidRPr="009C7A66" w:rsidRDefault="00FE4593" w:rsidP="00FE4593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</w:t>
            </w:r>
            <w:r w:rsidR="0085314B">
              <w:rPr>
                <w:bCs/>
              </w:rPr>
              <w:t>РЕШАЕТ:</w:t>
            </w:r>
          </w:p>
          <w:p w:rsidR="009C7A66" w:rsidRDefault="0085314B" w:rsidP="00392ADE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Статья 1</w:t>
            </w:r>
          </w:p>
          <w:p w:rsidR="00FE4593" w:rsidRDefault="00FE4593" w:rsidP="00392ADE">
            <w:pPr>
              <w:widowControl w:val="0"/>
              <w:contextualSpacing/>
              <w:rPr>
                <w:bCs/>
              </w:rPr>
            </w:pPr>
          </w:p>
          <w:p w:rsidR="0085314B" w:rsidRDefault="0085314B" w:rsidP="00342B8B">
            <w:pPr>
              <w:widowControl w:val="0"/>
              <w:ind w:right="68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Утвердить основные характеристики бюджета </w:t>
            </w:r>
            <w:r w:rsidRPr="003532A0">
              <w:rPr>
                <w:b/>
                <w:bCs/>
              </w:rPr>
              <w:t>МО «село ЦОВКРА-1»</w:t>
            </w:r>
            <w:r w:rsidR="003F4063">
              <w:rPr>
                <w:bCs/>
              </w:rPr>
              <w:t xml:space="preserve"> на 2025</w:t>
            </w:r>
            <w:r>
              <w:rPr>
                <w:bCs/>
              </w:rPr>
              <w:t>год:</w:t>
            </w:r>
          </w:p>
          <w:p w:rsidR="0085314B" w:rsidRDefault="0085314B" w:rsidP="00342B8B">
            <w:pPr>
              <w:pStyle w:val="a4"/>
              <w:widowControl w:val="0"/>
              <w:numPr>
                <w:ilvl w:val="0"/>
                <w:numId w:val="4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Прогнозируемый общий объем доходов  бюджета </w:t>
            </w:r>
            <w:r w:rsidRPr="003532A0">
              <w:rPr>
                <w:b/>
                <w:bCs/>
              </w:rPr>
              <w:t>МО «село ЦОВКРА-1»</w:t>
            </w:r>
            <w:r w:rsidR="00200414">
              <w:rPr>
                <w:bCs/>
              </w:rPr>
              <w:t xml:space="preserve"> в сумме</w:t>
            </w:r>
            <w:r w:rsidR="001401DB">
              <w:rPr>
                <w:bCs/>
              </w:rPr>
              <w:t xml:space="preserve">     </w:t>
            </w:r>
            <w:r w:rsidR="00200414">
              <w:rPr>
                <w:bCs/>
              </w:rPr>
              <w:t xml:space="preserve"> </w:t>
            </w:r>
            <w:r w:rsidR="0033036D">
              <w:rPr>
                <w:bCs/>
              </w:rPr>
              <w:t>4612,5</w:t>
            </w:r>
            <w:r w:rsidR="001401DB">
              <w:rPr>
                <w:bCs/>
              </w:rPr>
              <w:t xml:space="preserve"> </w:t>
            </w:r>
            <w:r>
              <w:rPr>
                <w:bCs/>
              </w:rPr>
              <w:t>тыс. рублей, в том числе общий объем межбюджетных трансфертов, получаемый из  бюджета</w:t>
            </w:r>
            <w:r w:rsidR="00231332">
              <w:rPr>
                <w:bCs/>
              </w:rPr>
              <w:t xml:space="preserve"> </w:t>
            </w:r>
            <w:proofErr w:type="spellStart"/>
            <w:r w:rsidR="00231332">
              <w:rPr>
                <w:bCs/>
              </w:rPr>
              <w:t>Кулинского</w:t>
            </w:r>
            <w:proofErr w:type="spellEnd"/>
            <w:r w:rsidR="00231332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 </w:t>
            </w:r>
            <w:r w:rsidR="004B01DA">
              <w:rPr>
                <w:bCs/>
              </w:rPr>
              <w:t>Ре</w:t>
            </w:r>
            <w:r w:rsidR="00200414">
              <w:rPr>
                <w:bCs/>
              </w:rPr>
              <w:t xml:space="preserve">спублики Дагестан в сумме </w:t>
            </w:r>
            <w:r w:rsidR="0033036D">
              <w:rPr>
                <w:bCs/>
              </w:rPr>
              <w:t>4544,7</w:t>
            </w:r>
            <w:r>
              <w:rPr>
                <w:bCs/>
              </w:rPr>
              <w:t xml:space="preserve"> тыс. рублей согласно приложению 1 к настоящему </w:t>
            </w:r>
            <w:r w:rsidR="001401DB">
              <w:rPr>
                <w:bCs/>
              </w:rPr>
              <w:t>решению</w:t>
            </w:r>
            <w:r>
              <w:rPr>
                <w:bCs/>
              </w:rPr>
              <w:t>;</w:t>
            </w:r>
            <w:r w:rsidR="001401DB">
              <w:rPr>
                <w:bCs/>
              </w:rPr>
              <w:t xml:space="preserve"> </w:t>
            </w:r>
          </w:p>
          <w:p w:rsidR="0085314B" w:rsidRDefault="0085314B" w:rsidP="00342B8B">
            <w:pPr>
              <w:pStyle w:val="a4"/>
              <w:widowControl w:val="0"/>
              <w:numPr>
                <w:ilvl w:val="0"/>
                <w:numId w:val="4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Общий объем расходов бюджета </w:t>
            </w:r>
            <w:r w:rsidRPr="003532A0">
              <w:rPr>
                <w:b/>
                <w:bCs/>
              </w:rPr>
              <w:t>МО «село ЦОВКРА-1»</w:t>
            </w:r>
            <w:r w:rsidR="00FE4593">
              <w:rPr>
                <w:bCs/>
              </w:rPr>
              <w:t xml:space="preserve"> в сумме </w:t>
            </w:r>
            <w:r w:rsidR="00287316">
              <w:rPr>
                <w:bCs/>
              </w:rPr>
              <w:t>4612,5</w:t>
            </w:r>
            <w:r w:rsidR="001401DB">
              <w:rPr>
                <w:bCs/>
              </w:rPr>
              <w:t xml:space="preserve"> тыс. руб. </w:t>
            </w:r>
            <w:proofErr w:type="gramStart"/>
            <w:r w:rsidR="001401DB">
              <w:rPr>
                <w:bCs/>
              </w:rPr>
              <w:t>Согласно приложения</w:t>
            </w:r>
            <w:proofErr w:type="gramEnd"/>
            <w:r w:rsidR="0033036D">
              <w:rPr>
                <w:bCs/>
              </w:rPr>
              <w:t xml:space="preserve"> 2</w:t>
            </w:r>
            <w:r w:rsidR="001401DB">
              <w:rPr>
                <w:bCs/>
              </w:rPr>
              <w:t xml:space="preserve"> к настоящему решению.</w:t>
            </w:r>
          </w:p>
          <w:p w:rsidR="00FE4593" w:rsidRPr="003532A0" w:rsidRDefault="00FE4593" w:rsidP="00342B8B">
            <w:pPr>
              <w:pStyle w:val="a4"/>
              <w:widowControl w:val="0"/>
              <w:numPr>
                <w:ilvl w:val="0"/>
                <w:numId w:val="4"/>
              </w:numPr>
              <w:ind w:right="680"/>
              <w:jc w:val="both"/>
              <w:rPr>
                <w:b/>
                <w:bCs/>
              </w:rPr>
            </w:pPr>
            <w:r w:rsidRPr="003532A0">
              <w:rPr>
                <w:b/>
                <w:bCs/>
              </w:rPr>
              <w:t>Прогноз д</w:t>
            </w:r>
            <w:r w:rsidR="00E41C7E">
              <w:rPr>
                <w:b/>
                <w:bCs/>
              </w:rPr>
              <w:t xml:space="preserve">ефицит бюджета в сумме </w:t>
            </w:r>
            <w:r w:rsidR="00287316">
              <w:rPr>
                <w:b/>
                <w:bCs/>
              </w:rPr>
              <w:t>67,8</w:t>
            </w:r>
            <w:r w:rsidR="001401DB">
              <w:rPr>
                <w:b/>
                <w:bCs/>
              </w:rPr>
              <w:t>тыс. руб.</w:t>
            </w:r>
          </w:p>
          <w:p w:rsidR="00FE4593" w:rsidRDefault="00FE4593" w:rsidP="00342B8B">
            <w:pPr>
              <w:pStyle w:val="a4"/>
              <w:widowControl w:val="0"/>
              <w:numPr>
                <w:ilvl w:val="0"/>
                <w:numId w:val="4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>Утвердить источником финансирования дефицита бюджета МО «село</w:t>
            </w:r>
            <w:r w:rsidR="003F4063">
              <w:rPr>
                <w:bCs/>
              </w:rPr>
              <w:t xml:space="preserve"> ЦОВКРА-1» остаток на 01.01.2025</w:t>
            </w:r>
            <w:r>
              <w:rPr>
                <w:bCs/>
              </w:rPr>
              <w:t>год</w:t>
            </w:r>
          </w:p>
          <w:p w:rsidR="00FE4593" w:rsidRDefault="00FE4593" w:rsidP="00342B8B">
            <w:pPr>
              <w:widowControl w:val="0"/>
              <w:ind w:right="680"/>
              <w:jc w:val="both"/>
              <w:rPr>
                <w:bCs/>
              </w:rPr>
            </w:pPr>
          </w:p>
          <w:p w:rsidR="00FE4593" w:rsidRDefault="00FE4593" w:rsidP="00342B8B">
            <w:pPr>
              <w:widowControl w:val="0"/>
              <w:ind w:right="680"/>
              <w:jc w:val="both"/>
              <w:rPr>
                <w:bCs/>
              </w:rPr>
            </w:pPr>
          </w:p>
          <w:p w:rsidR="00FE4593" w:rsidRPr="0081187C" w:rsidRDefault="00FE4593" w:rsidP="00342B8B">
            <w:pPr>
              <w:widowControl w:val="0"/>
              <w:ind w:right="68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Статья 2                 </w:t>
            </w:r>
            <w:r w:rsidRPr="0081187C">
              <w:rPr>
                <w:b/>
                <w:bCs/>
              </w:rPr>
              <w:t>Нормативы зачисления доходов в бюджет МО «село ЦОВКРА-1»</w:t>
            </w:r>
          </w:p>
          <w:p w:rsidR="00FE4593" w:rsidRDefault="00FE4593" w:rsidP="00342B8B">
            <w:pPr>
              <w:widowControl w:val="0"/>
              <w:ind w:right="680"/>
              <w:jc w:val="both"/>
              <w:rPr>
                <w:bCs/>
              </w:rPr>
            </w:pPr>
          </w:p>
          <w:p w:rsidR="00FE4593" w:rsidRDefault="00FE4593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1.Установить, что доходы бюджета МО «села ЦОВКРА-1» </w:t>
            </w:r>
            <w:r w:rsidR="003F4063">
              <w:rPr>
                <w:bCs/>
              </w:rPr>
              <w:t>поступающие в 2025</w:t>
            </w:r>
            <w:r w:rsidR="00AF2F97">
              <w:rPr>
                <w:bCs/>
              </w:rPr>
              <w:t xml:space="preserve"> году, формируются за счет уплаты федеральных, республиканских и местных налогов, сборов и неналоговых доходов по нормативам, установленными Бюджетным кодексом Российской Федерации, законодательством Республики Дагестан и настоящим решением:</w:t>
            </w:r>
          </w:p>
          <w:p w:rsidR="00AF2F97" w:rsidRDefault="00AF2F97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>1) налог на доходы ф</w:t>
            </w:r>
            <w:r w:rsidR="00231332">
              <w:rPr>
                <w:bCs/>
              </w:rPr>
              <w:t>изических лиц - по нормативу 2</w:t>
            </w:r>
            <w:r>
              <w:rPr>
                <w:bCs/>
              </w:rPr>
              <w:t xml:space="preserve"> процентов;</w:t>
            </w:r>
          </w:p>
          <w:p w:rsidR="00AF2F97" w:rsidRDefault="00AF2F97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>2) единого сельскохозяйст</w:t>
            </w:r>
            <w:r w:rsidR="00231332">
              <w:rPr>
                <w:bCs/>
              </w:rPr>
              <w:t>венного налога - по нормативу 3</w:t>
            </w:r>
            <w:r>
              <w:rPr>
                <w:bCs/>
              </w:rPr>
              <w:t>0 процентов;</w:t>
            </w:r>
          </w:p>
          <w:p w:rsidR="00AF2F97" w:rsidRDefault="00AF2F97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>3) налога на имущество физических лиц - по нормативу 100 процентов;</w:t>
            </w:r>
          </w:p>
          <w:p w:rsidR="00AF2F97" w:rsidRDefault="00AF2F97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>4) земельного налога – по нормативу 100 процентов;</w:t>
            </w:r>
          </w:p>
          <w:p w:rsidR="00AF2F97" w:rsidRDefault="00AF2F97" w:rsidP="00342B8B">
            <w:pPr>
              <w:widowControl w:val="0"/>
              <w:ind w:right="68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5) доходы от сдачи в аренду имущества, находящегося в собственности МО «село ЦОВКРА-1»</w:t>
            </w:r>
            <w:r w:rsidR="00342B8B">
              <w:rPr>
                <w:bCs/>
              </w:rPr>
              <w:t xml:space="preserve"> и переданного в оперативное управление образовательным учреждениям, учреждениям здравоохранения, сельским учреждения культуры и искусства, находящимся в муниципальной собственности МО «село Цовкрв-1» и финансируемым на основании смет доходов и расходов, в полном объеме учитываются в доходах бюджета МО «село ЦОВКРА-1» и отражаются в сметах </w:t>
            </w:r>
            <w:r w:rsidR="00342B8B">
              <w:rPr>
                <w:bCs/>
              </w:rPr>
              <w:lastRenderedPageBreak/>
              <w:t>доходов и расходов указанных</w:t>
            </w:r>
            <w:proofErr w:type="gramEnd"/>
            <w:r w:rsidR="00342B8B">
              <w:rPr>
                <w:bCs/>
              </w:rPr>
              <w:t xml:space="preserve"> учреждением;</w:t>
            </w:r>
            <w:r>
              <w:rPr>
                <w:bCs/>
              </w:rPr>
              <w:t xml:space="preserve"> </w:t>
            </w:r>
          </w:p>
          <w:p w:rsidR="00342B8B" w:rsidRDefault="00342B8B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>6) поступления от продажи имущества, на</w:t>
            </w:r>
            <w:r w:rsidR="000F08DE">
              <w:rPr>
                <w:bCs/>
              </w:rPr>
              <w:t>ходящегося в собственности  МО «село ЦОВКРА-1»</w:t>
            </w:r>
          </w:p>
          <w:p w:rsidR="000F08DE" w:rsidRDefault="000F08DE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>7) неналоговых доходов, подлежащих зачислению в местный бюджет в соответствии с действующим законодательством.</w:t>
            </w:r>
          </w:p>
          <w:p w:rsidR="002A4DA1" w:rsidRPr="002A4DA1" w:rsidRDefault="002150D5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81187C">
              <w:rPr>
                <w:bCs/>
              </w:rPr>
              <w:t>Статья</w:t>
            </w:r>
            <w:r w:rsidR="002A4DA1">
              <w:rPr>
                <w:bCs/>
              </w:rPr>
              <w:t xml:space="preserve"> 3.      </w:t>
            </w:r>
            <w:r w:rsidR="002A4DA1" w:rsidRPr="002A4DA1">
              <w:rPr>
                <w:b/>
                <w:bCs/>
              </w:rPr>
              <w:t xml:space="preserve">Особенности использования средств, получаемых </w:t>
            </w:r>
            <w:proofErr w:type="gramStart"/>
            <w:r w:rsidR="002A4DA1" w:rsidRPr="002A4DA1">
              <w:rPr>
                <w:b/>
                <w:bCs/>
              </w:rPr>
              <w:t>бюджетными</w:t>
            </w:r>
            <w:proofErr w:type="gramEnd"/>
          </w:p>
          <w:p w:rsidR="002A4DA1" w:rsidRPr="002A4DA1" w:rsidRDefault="002A4DA1" w:rsidP="00342B8B">
            <w:pPr>
              <w:widowControl w:val="0"/>
              <w:ind w:right="680"/>
              <w:jc w:val="both"/>
              <w:rPr>
                <w:b/>
                <w:bCs/>
              </w:rPr>
            </w:pPr>
            <w:r w:rsidRPr="002A4DA1">
              <w:rPr>
                <w:b/>
                <w:bCs/>
              </w:rPr>
              <w:t xml:space="preserve">                      </w:t>
            </w:r>
            <w:r w:rsidR="002150D5">
              <w:rPr>
                <w:b/>
                <w:bCs/>
              </w:rPr>
              <w:t xml:space="preserve">        </w:t>
            </w:r>
            <w:r w:rsidRPr="002A4DA1">
              <w:rPr>
                <w:b/>
                <w:bCs/>
              </w:rPr>
              <w:t>учреждениями МО «село ЦОВКРА-1»</w:t>
            </w:r>
          </w:p>
          <w:p w:rsidR="0081187C" w:rsidRDefault="0081187C" w:rsidP="00342B8B">
            <w:pPr>
              <w:widowControl w:val="0"/>
              <w:ind w:right="680"/>
              <w:jc w:val="both"/>
              <w:rPr>
                <w:bCs/>
              </w:rPr>
            </w:pPr>
          </w:p>
          <w:p w:rsidR="00B21E22" w:rsidRDefault="00B21E22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2A4DA1">
              <w:rPr>
                <w:bCs/>
              </w:rPr>
              <w:t xml:space="preserve">       </w:t>
            </w:r>
            <w:r>
              <w:rPr>
                <w:bCs/>
              </w:rPr>
              <w:t xml:space="preserve">1. </w:t>
            </w:r>
            <w:proofErr w:type="gramStart"/>
            <w:r w:rsidR="0081187C">
              <w:rPr>
                <w:bCs/>
              </w:rPr>
              <w:t xml:space="preserve">Установить, что средства в валюте Российской Федерации, полученные бюджетными учреждениями, находящимися в ведении органа местного самоуправления сельского поселения «село Цовкра-1» и финансируемые за счет средств местного бюджета, (далее – местные учреждения) от приносящий доход деятельности, учитываются на лицевых счетах, открытым </w:t>
            </w:r>
            <w:r>
              <w:rPr>
                <w:bCs/>
              </w:rPr>
              <w:t>их в территориальных органах Федерального казначейства, и расходуются местными бюджетами учреждениями в соответствии со сметами доходов и расходов по приносящий доход</w:t>
            </w:r>
            <w:proofErr w:type="gramEnd"/>
            <w:r>
              <w:rPr>
                <w:bCs/>
              </w:rPr>
              <w:t xml:space="preserve"> деятельности, утвержденными в порядке, определяемом распорядителями средств бюджета МО «село ЦОВКРА-1» в пределах остатков средств на их лицевых счетах.</w:t>
            </w:r>
          </w:p>
          <w:p w:rsidR="00B21E22" w:rsidRDefault="002A4DA1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       2.</w:t>
            </w:r>
            <w:r w:rsidR="00B21E22">
              <w:rPr>
                <w:bCs/>
              </w:rPr>
              <w:t xml:space="preserve"> Установить, что средства, полученные </w:t>
            </w:r>
            <w:proofErr w:type="gramStart"/>
            <w:r w:rsidR="00B21E22">
              <w:rPr>
                <w:bCs/>
              </w:rPr>
              <w:t>от</w:t>
            </w:r>
            <w:proofErr w:type="gramEnd"/>
            <w:r w:rsidR="00B21E22">
              <w:rPr>
                <w:bCs/>
              </w:rPr>
              <w:t xml:space="preserve"> </w:t>
            </w:r>
            <w:proofErr w:type="gramStart"/>
            <w:r w:rsidR="00B21E22">
              <w:rPr>
                <w:bCs/>
              </w:rPr>
              <w:t>приносящий</w:t>
            </w:r>
            <w:proofErr w:type="gramEnd"/>
            <w:r w:rsidR="00B21E22">
              <w:rPr>
                <w:bCs/>
              </w:rPr>
              <w:t xml:space="preserve"> доход деятельности, не могут направляться местными бюджетными учреждениями на создании других организаций, покупку ценных бумаг и размещаться на </w:t>
            </w:r>
            <w:r>
              <w:rPr>
                <w:bCs/>
              </w:rPr>
              <w:t>депозиты в кредитных организациях.</w:t>
            </w:r>
          </w:p>
          <w:p w:rsidR="002A4DA1" w:rsidRDefault="002A4DA1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2150D5">
              <w:rPr>
                <w:bCs/>
              </w:rPr>
              <w:t xml:space="preserve">3. </w:t>
            </w:r>
            <w:r>
              <w:rPr>
                <w:bCs/>
              </w:rPr>
              <w:t xml:space="preserve">Установить, заключение и оплата местными учреждениями договоров, </w:t>
            </w:r>
            <w:proofErr w:type="gramStart"/>
            <w:r>
              <w:rPr>
                <w:bCs/>
              </w:rPr>
              <w:t>исполнении</w:t>
            </w:r>
            <w:proofErr w:type="gramEnd"/>
            <w:r>
              <w:rPr>
                <w:bCs/>
              </w:rPr>
              <w:t xml:space="preserve"> которых осуществляется за счет средств, получаемых от предпринимательской и иной приносящий доход деятельности, производятся в пределах утвержденных смет доходов и расходов.</w:t>
            </w:r>
          </w:p>
          <w:p w:rsidR="002A4DA1" w:rsidRDefault="002A4DA1" w:rsidP="00342B8B">
            <w:pPr>
              <w:widowControl w:val="0"/>
              <w:ind w:right="680"/>
              <w:jc w:val="both"/>
              <w:rPr>
                <w:bCs/>
              </w:rPr>
            </w:pPr>
          </w:p>
          <w:p w:rsidR="002A4DA1" w:rsidRDefault="002150D5" w:rsidP="00342B8B">
            <w:pPr>
              <w:widowControl w:val="0"/>
              <w:ind w:right="68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 </w:t>
            </w:r>
            <w:r w:rsidR="002A4DA1">
              <w:rPr>
                <w:bCs/>
              </w:rPr>
              <w:t xml:space="preserve">Статья 4.      </w:t>
            </w:r>
            <w:r w:rsidR="002A4DA1" w:rsidRPr="002150D5">
              <w:rPr>
                <w:b/>
                <w:bCs/>
              </w:rPr>
              <w:t>Бюджетные ассигнования бюджета</w:t>
            </w:r>
            <w:r w:rsidRPr="002150D5">
              <w:rPr>
                <w:b/>
                <w:bCs/>
              </w:rPr>
              <w:t xml:space="preserve">  МО «село ЦОВКРА-1</w:t>
            </w:r>
            <w:r w:rsidR="003F4063">
              <w:rPr>
                <w:b/>
                <w:bCs/>
              </w:rPr>
              <w:t>» на 2025</w:t>
            </w:r>
            <w:r w:rsidRPr="002150D5">
              <w:rPr>
                <w:b/>
                <w:bCs/>
              </w:rPr>
              <w:t xml:space="preserve"> год</w:t>
            </w:r>
          </w:p>
          <w:p w:rsidR="002150D5" w:rsidRDefault="002150D5" w:rsidP="00342B8B">
            <w:pPr>
              <w:widowControl w:val="0"/>
              <w:ind w:right="680"/>
              <w:jc w:val="both"/>
              <w:rPr>
                <w:b/>
                <w:bCs/>
              </w:rPr>
            </w:pPr>
          </w:p>
          <w:p w:rsidR="002150D5" w:rsidRDefault="002150D5" w:rsidP="002150D5">
            <w:pPr>
              <w:pStyle w:val="a4"/>
              <w:widowControl w:val="0"/>
              <w:numPr>
                <w:ilvl w:val="0"/>
                <w:numId w:val="6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>Утвердить в пределах общего объема расходов, установленного статьей 1 настоящего Закона, распределении бюджетных ассигнований по разделам и подразделам, целевыми статьями и видам расходов класси</w:t>
            </w:r>
            <w:r w:rsidR="003F4063">
              <w:rPr>
                <w:bCs/>
              </w:rPr>
              <w:t>фикации расходов бюджета на 2025</w:t>
            </w:r>
            <w:r>
              <w:rPr>
                <w:bCs/>
              </w:rPr>
              <w:t xml:space="preserve"> год согласно п</w:t>
            </w:r>
            <w:r w:rsidR="00231332">
              <w:rPr>
                <w:bCs/>
              </w:rPr>
              <w:t>риложению 2</w:t>
            </w:r>
            <w:r>
              <w:rPr>
                <w:bCs/>
              </w:rPr>
              <w:t xml:space="preserve"> к настоящему постановлению.</w:t>
            </w:r>
          </w:p>
          <w:p w:rsidR="008C6768" w:rsidRDefault="002150D5" w:rsidP="002150D5">
            <w:pPr>
              <w:pStyle w:val="a4"/>
              <w:widowControl w:val="0"/>
              <w:numPr>
                <w:ilvl w:val="0"/>
                <w:numId w:val="6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>Утвердить распределении расходов бю</w:t>
            </w:r>
            <w:r w:rsidR="003F4063">
              <w:rPr>
                <w:bCs/>
              </w:rPr>
              <w:t>джета МО «село ЦОВКРА-1» на 2025</w:t>
            </w:r>
            <w:r>
              <w:rPr>
                <w:bCs/>
              </w:rPr>
              <w:t xml:space="preserve"> год по разделам, подразделам, целевым статьям расходов и видам </w:t>
            </w:r>
            <w:proofErr w:type="gramStart"/>
            <w:r>
              <w:rPr>
                <w:bCs/>
              </w:rPr>
              <w:t>расходов ведомственной классификации расходов бюджетов Российской Федерации</w:t>
            </w:r>
            <w:proofErr w:type="gramEnd"/>
            <w:r>
              <w:rPr>
                <w:bCs/>
              </w:rPr>
              <w:t xml:space="preserve"> согласно </w:t>
            </w:r>
            <w:r w:rsidR="00231332">
              <w:rPr>
                <w:bCs/>
              </w:rPr>
              <w:t>приложению 3</w:t>
            </w:r>
            <w:r>
              <w:rPr>
                <w:bCs/>
              </w:rPr>
              <w:t xml:space="preserve"> к настоящему постановлению.</w:t>
            </w:r>
          </w:p>
          <w:p w:rsidR="008C6768" w:rsidRDefault="008C6768" w:rsidP="008C6768">
            <w:pPr>
              <w:widowControl w:val="0"/>
              <w:ind w:right="680"/>
              <w:jc w:val="both"/>
              <w:rPr>
                <w:bCs/>
              </w:rPr>
            </w:pPr>
          </w:p>
          <w:p w:rsidR="002150D5" w:rsidRPr="008C6768" w:rsidRDefault="008C6768" w:rsidP="00342B8B">
            <w:pPr>
              <w:widowControl w:val="0"/>
              <w:ind w:right="68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 Статья 5.</w:t>
            </w:r>
            <w:r w:rsidR="002150D5" w:rsidRPr="008C6768">
              <w:rPr>
                <w:bCs/>
              </w:rPr>
              <w:t xml:space="preserve"> </w:t>
            </w:r>
            <w:r>
              <w:rPr>
                <w:bCs/>
              </w:rPr>
              <w:t xml:space="preserve">     </w:t>
            </w:r>
            <w:r w:rsidRPr="008C6768">
              <w:rPr>
                <w:b/>
                <w:bCs/>
              </w:rPr>
              <w:t xml:space="preserve">Особенности использования бюджетных ассигнований по обеспечению                       </w:t>
            </w:r>
          </w:p>
          <w:p w:rsidR="008C6768" w:rsidRPr="008C6768" w:rsidRDefault="008C6768" w:rsidP="008C6768">
            <w:pPr>
              <w:widowControl w:val="0"/>
              <w:ind w:right="680"/>
              <w:jc w:val="both"/>
              <w:rPr>
                <w:b/>
                <w:bCs/>
              </w:rPr>
            </w:pPr>
            <w:r w:rsidRPr="008C6768">
              <w:rPr>
                <w:b/>
                <w:bCs/>
              </w:rPr>
              <w:t xml:space="preserve">                            деятельности муниципальных органов исполнительной власти и</w:t>
            </w:r>
          </w:p>
          <w:p w:rsidR="008C6768" w:rsidRPr="008C6768" w:rsidRDefault="008C6768" w:rsidP="008C6768">
            <w:pPr>
              <w:widowControl w:val="0"/>
              <w:ind w:right="680"/>
              <w:jc w:val="both"/>
              <w:rPr>
                <w:b/>
                <w:bCs/>
              </w:rPr>
            </w:pPr>
            <w:r w:rsidRPr="008C6768">
              <w:rPr>
                <w:b/>
                <w:bCs/>
              </w:rPr>
              <w:t xml:space="preserve">                            муниципальных учреждений МО «село ЦОВКРА-1»</w:t>
            </w:r>
          </w:p>
          <w:p w:rsidR="008C6768" w:rsidRPr="008C6768" w:rsidRDefault="008C6768" w:rsidP="008C6768">
            <w:pPr>
              <w:widowControl w:val="0"/>
              <w:ind w:right="680"/>
              <w:jc w:val="both"/>
              <w:rPr>
                <w:b/>
                <w:bCs/>
              </w:rPr>
            </w:pPr>
          </w:p>
          <w:p w:rsidR="002A4DA1" w:rsidRDefault="008C6768" w:rsidP="00342B8B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      МО «село ЦОВКРА-1» не вправе принимать решения</w:t>
            </w:r>
            <w:r w:rsidR="003F4063">
              <w:rPr>
                <w:bCs/>
              </w:rPr>
              <w:t>, приводящие к увеличению в 2025</w:t>
            </w:r>
            <w:r>
              <w:rPr>
                <w:bCs/>
              </w:rPr>
              <w:t xml:space="preserve"> году численности муниципальных служащих и работников учреждений и организаций бюджетной сферы  МО «село ЦОВКРА-1»</w:t>
            </w:r>
          </w:p>
          <w:p w:rsidR="0023580F" w:rsidRDefault="0023580F" w:rsidP="00342B8B">
            <w:pPr>
              <w:widowControl w:val="0"/>
              <w:ind w:right="680"/>
              <w:jc w:val="both"/>
              <w:rPr>
                <w:bCs/>
              </w:rPr>
            </w:pPr>
          </w:p>
          <w:p w:rsidR="0023580F" w:rsidRDefault="0023580F" w:rsidP="00342B8B">
            <w:pPr>
              <w:widowControl w:val="0"/>
              <w:ind w:right="68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 Статья 6.     </w:t>
            </w:r>
            <w:r w:rsidRPr="0023580F">
              <w:rPr>
                <w:b/>
                <w:bCs/>
              </w:rPr>
              <w:t>Особенности исполнения б</w:t>
            </w:r>
            <w:r w:rsidR="00D14236">
              <w:rPr>
                <w:b/>
                <w:bCs/>
              </w:rPr>
              <w:t>юджета МО «с</w:t>
            </w:r>
            <w:r w:rsidR="003F4063">
              <w:rPr>
                <w:b/>
                <w:bCs/>
              </w:rPr>
              <w:t>ело Цовкра-1» в 2025</w:t>
            </w:r>
            <w:r w:rsidRPr="0023580F">
              <w:rPr>
                <w:b/>
                <w:bCs/>
              </w:rPr>
              <w:t xml:space="preserve"> году</w:t>
            </w:r>
          </w:p>
          <w:p w:rsidR="0023580F" w:rsidRPr="00A90B3F" w:rsidRDefault="0023580F" w:rsidP="00A90B3F">
            <w:pPr>
              <w:pStyle w:val="a4"/>
              <w:widowControl w:val="0"/>
              <w:numPr>
                <w:ilvl w:val="0"/>
                <w:numId w:val="7"/>
              </w:numPr>
              <w:ind w:right="680"/>
              <w:jc w:val="both"/>
              <w:rPr>
                <w:bCs/>
              </w:rPr>
            </w:pPr>
            <w:r w:rsidRPr="00A90B3F">
              <w:rPr>
                <w:bCs/>
              </w:rPr>
              <w:t>Постановления и распоряжения администрации МО «село ЦОВКРА-1» принятые после вступления в силу настоящего постановления и влекущие дополнительные расходы, не предусмотренные в настоящем постановлении, должны содержать норму, предусматривающую источник их финансирование в текущем году. В случае если источники финансирования дополнительных расходов во вновь принимаемых нормативных актах не определены, финансирование этих расходов осуществлять в следующем за текущим финансовым годом.</w:t>
            </w:r>
          </w:p>
          <w:p w:rsidR="0023580F" w:rsidRDefault="005F197A" w:rsidP="0023580F">
            <w:pPr>
              <w:pStyle w:val="a4"/>
              <w:widowControl w:val="0"/>
              <w:numPr>
                <w:ilvl w:val="0"/>
                <w:numId w:val="7"/>
              </w:numPr>
              <w:ind w:right="68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Нормативные правовые акты, влекущие дополнительные расходы за счет средств бю</w:t>
            </w:r>
            <w:r w:rsidR="00287316">
              <w:rPr>
                <w:bCs/>
              </w:rPr>
              <w:t xml:space="preserve">джета МО «село ЦОВКРА-1» на 2025 </w:t>
            </w:r>
            <w:r>
              <w:rPr>
                <w:bCs/>
              </w:rPr>
              <w:t xml:space="preserve">год, </w:t>
            </w:r>
            <w:r w:rsidR="00C93E8A">
              <w:rPr>
                <w:bCs/>
              </w:rPr>
              <w:t xml:space="preserve">а также сокращения его доходную базу, реализуется и </w:t>
            </w:r>
            <w:r w:rsidR="00C93E8A">
              <w:rPr>
                <w:bCs/>
              </w:rPr>
              <w:lastRenderedPageBreak/>
              <w:t>принимается только при наличии соответствующих источников дополнительных поступлений в бюджет МО «село ЦОВКРА-1» и (или</w:t>
            </w:r>
            <w:r w:rsidR="00A15DF6">
              <w:rPr>
                <w:bCs/>
              </w:rPr>
              <w:t>) при сокращении расходов по ко</w:t>
            </w:r>
            <w:r w:rsidR="00C93E8A">
              <w:rPr>
                <w:bCs/>
              </w:rPr>
              <w:t>нкретным статьям бю</w:t>
            </w:r>
            <w:r w:rsidR="003F4063">
              <w:rPr>
                <w:bCs/>
              </w:rPr>
              <w:t>джета МО «село ЦОВКРА-1» на 2025</w:t>
            </w:r>
            <w:r w:rsidR="00C93E8A">
              <w:rPr>
                <w:bCs/>
              </w:rPr>
              <w:t xml:space="preserve"> год после внесения </w:t>
            </w:r>
            <w:r w:rsidR="00A15DF6">
              <w:rPr>
                <w:bCs/>
              </w:rPr>
              <w:t>соотве</w:t>
            </w:r>
            <w:r w:rsidR="00C93E8A">
              <w:rPr>
                <w:bCs/>
              </w:rPr>
              <w:t>т</w:t>
            </w:r>
            <w:r w:rsidR="00A15DF6">
              <w:rPr>
                <w:bCs/>
              </w:rPr>
              <w:t>ст</w:t>
            </w:r>
            <w:r w:rsidR="00C93E8A">
              <w:rPr>
                <w:bCs/>
              </w:rPr>
              <w:t>вующих изменений в настоящее постановлении.</w:t>
            </w:r>
            <w:proofErr w:type="gramEnd"/>
          </w:p>
          <w:p w:rsidR="00C93E8A" w:rsidRDefault="00C93E8A" w:rsidP="0023580F">
            <w:pPr>
              <w:pStyle w:val="a4"/>
              <w:widowControl w:val="0"/>
              <w:numPr>
                <w:ilvl w:val="0"/>
                <w:numId w:val="7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>В случае если правовые акты, устанавливающие бюджетные обязательства, реализация которых обеспечивается из средств бюджета МО «село ЦОВКРА-1»</w:t>
            </w:r>
            <w:r w:rsidR="00A15DF6">
              <w:rPr>
                <w:bCs/>
              </w:rPr>
              <w:t xml:space="preserve"> противо</w:t>
            </w:r>
            <w:r>
              <w:rPr>
                <w:bCs/>
              </w:rPr>
              <w:t>речат настоящему постановлению, применяется настоящее постановление.</w:t>
            </w:r>
          </w:p>
          <w:p w:rsidR="006F1B1B" w:rsidRDefault="00C93E8A" w:rsidP="0023580F">
            <w:pPr>
              <w:pStyle w:val="a4"/>
              <w:widowControl w:val="0"/>
              <w:numPr>
                <w:ilvl w:val="0"/>
                <w:numId w:val="7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>В случае если реализация правового акта частично (не в полной мере) обеспеченна источниками финансирования, определенными в бю</w:t>
            </w:r>
            <w:r w:rsidR="003F4063">
              <w:rPr>
                <w:bCs/>
              </w:rPr>
              <w:t>джете МО «село ЦОВКРА-1» на 2025</w:t>
            </w:r>
            <w:r>
              <w:rPr>
                <w:bCs/>
              </w:rPr>
              <w:t xml:space="preserve"> год, такой правовой акт реализуется и применяется в пределах средст</w:t>
            </w:r>
            <w:r w:rsidR="00A15DF6">
              <w:rPr>
                <w:bCs/>
              </w:rPr>
              <w:t>в</w:t>
            </w:r>
            <w:r w:rsidR="006F1B1B">
              <w:rPr>
                <w:bCs/>
              </w:rPr>
              <w:t>, предусмотренных на эти цели в бю</w:t>
            </w:r>
            <w:r w:rsidR="003F4063">
              <w:rPr>
                <w:bCs/>
              </w:rPr>
              <w:t>джете МО «село ЦОВКРА-1» на 2025</w:t>
            </w:r>
            <w:r w:rsidR="006F1B1B">
              <w:rPr>
                <w:bCs/>
              </w:rPr>
              <w:t>год.</w:t>
            </w:r>
          </w:p>
          <w:p w:rsidR="00C93E8A" w:rsidRDefault="006F1B1B" w:rsidP="0023580F">
            <w:pPr>
              <w:pStyle w:val="a4"/>
              <w:widowControl w:val="0"/>
              <w:numPr>
                <w:ilvl w:val="0"/>
                <w:numId w:val="7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Установить в соответствии с пунктом 3 статьи 217 Бюджетного </w:t>
            </w:r>
            <w:r w:rsidR="00B9676D">
              <w:rPr>
                <w:bCs/>
              </w:rPr>
              <w:t>кодекса</w:t>
            </w:r>
            <w:r>
              <w:rPr>
                <w:bCs/>
              </w:rPr>
              <w:t xml:space="preserve"> Российской Федерации</w:t>
            </w:r>
            <w:r w:rsidR="00B9676D">
              <w:rPr>
                <w:bCs/>
              </w:rPr>
              <w:t xml:space="preserve"> следующ</w:t>
            </w:r>
            <w:r w:rsidR="00FB5CB1">
              <w:rPr>
                <w:bCs/>
              </w:rPr>
              <w:t>ие основания для внесения в 2024</w:t>
            </w:r>
            <w:r w:rsidR="00B9676D">
              <w:rPr>
                <w:bCs/>
              </w:rPr>
              <w:t xml:space="preserve"> году изменений в показатели сводной бюджетной росписи бюджета МО «село ЦОВКРА-1» связанные с особенностями исполнения бюджета МО «село ЦОВКРА-1» </w:t>
            </w:r>
          </w:p>
          <w:p w:rsidR="00B9676D" w:rsidRDefault="00B9676D" w:rsidP="00B9676D">
            <w:pPr>
              <w:pStyle w:val="a4"/>
              <w:widowControl w:val="0"/>
              <w:numPr>
                <w:ilvl w:val="0"/>
                <w:numId w:val="8"/>
              </w:numPr>
              <w:ind w:right="68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Распределении</w:t>
            </w:r>
            <w:proofErr w:type="gramEnd"/>
            <w:r>
              <w:rPr>
                <w:bCs/>
              </w:rPr>
              <w:t xml:space="preserve"> (перераспре</w:t>
            </w:r>
            <w:r w:rsidR="00A34B8D">
              <w:rPr>
                <w:bCs/>
              </w:rPr>
              <w:t>деление) средств, предусмотрен</w:t>
            </w:r>
            <w:r>
              <w:rPr>
                <w:bCs/>
              </w:rPr>
              <w:t>ных</w:t>
            </w:r>
            <w:r w:rsidR="00A34B8D">
              <w:rPr>
                <w:bCs/>
              </w:rPr>
              <w:t xml:space="preserve"> на реализ</w:t>
            </w:r>
            <w:r>
              <w:rPr>
                <w:bCs/>
              </w:rPr>
              <w:t xml:space="preserve">ацию районных целевых программ МО «село ЦОВКРА-1» </w:t>
            </w:r>
          </w:p>
          <w:p w:rsidR="00B9676D" w:rsidRDefault="00B9676D" w:rsidP="00B9676D">
            <w:pPr>
              <w:pStyle w:val="a4"/>
              <w:widowControl w:val="0"/>
              <w:numPr>
                <w:ilvl w:val="0"/>
                <w:numId w:val="8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>Направление средств резервного фонда;</w:t>
            </w:r>
          </w:p>
          <w:p w:rsidR="00B9676D" w:rsidRDefault="00B9676D" w:rsidP="00B9676D">
            <w:pPr>
              <w:pStyle w:val="a4"/>
              <w:widowControl w:val="0"/>
              <w:numPr>
                <w:ilvl w:val="0"/>
                <w:numId w:val="8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Передача органам местного самоуправления сельского поселения </w:t>
            </w:r>
            <w:proofErr w:type="spellStart"/>
            <w:r>
              <w:rPr>
                <w:bCs/>
              </w:rPr>
              <w:t>Кулинский</w:t>
            </w:r>
            <w:proofErr w:type="spellEnd"/>
            <w:r>
              <w:rPr>
                <w:bCs/>
              </w:rPr>
              <w:t xml:space="preserve"> район отдельных полномочий МО «село ЦОВКРА-1»</w:t>
            </w:r>
          </w:p>
          <w:p w:rsidR="00A34B8D" w:rsidRDefault="00A34B8D" w:rsidP="00B9676D">
            <w:pPr>
              <w:pStyle w:val="a4"/>
              <w:widowControl w:val="0"/>
              <w:numPr>
                <w:ilvl w:val="0"/>
                <w:numId w:val="8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>Оплата судебных издержек, связанных с представлением интересов МО «село ЦОВКРА-1», исполнение судебных решений о взыскании средств бюджета МО «село ЦОВКРА-1»</w:t>
            </w:r>
          </w:p>
          <w:p w:rsidR="00A34B8D" w:rsidRDefault="00A34B8D" w:rsidP="00B9676D">
            <w:pPr>
              <w:pStyle w:val="a4"/>
              <w:widowControl w:val="0"/>
              <w:numPr>
                <w:ilvl w:val="0"/>
                <w:numId w:val="8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>В случае образования в ходе исполнения бюджета МО «</w:t>
            </w:r>
            <w:r w:rsidR="003F4063">
              <w:rPr>
                <w:bCs/>
              </w:rPr>
              <w:t>село ЦОВКРА-1» на 2025</w:t>
            </w:r>
            <w:r>
              <w:rPr>
                <w:bCs/>
              </w:rPr>
              <w:t xml:space="preserve"> год экономии по отдельным разделам, подразделам, целевым статьям, виды расходов и статьям экономической классификации расходов бюджетов Российской Федерации;</w:t>
            </w:r>
          </w:p>
          <w:p w:rsidR="00A34B8D" w:rsidRDefault="00A34B8D" w:rsidP="00B9676D">
            <w:pPr>
              <w:pStyle w:val="a4"/>
              <w:widowControl w:val="0"/>
              <w:numPr>
                <w:ilvl w:val="0"/>
                <w:numId w:val="8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Предписания </w:t>
            </w:r>
            <w:r w:rsidR="00A90B3F">
              <w:rPr>
                <w:bCs/>
              </w:rPr>
              <w:t>Мини</w:t>
            </w:r>
            <w:r>
              <w:rPr>
                <w:bCs/>
              </w:rPr>
              <w:t xml:space="preserve">стерства финансов Республики Дагестан, Счетной палаты Республики Дагестан, финансового </w:t>
            </w:r>
            <w:r w:rsidR="00BC26D6">
              <w:rPr>
                <w:bCs/>
              </w:rPr>
              <w:t xml:space="preserve">отдела администрации </w:t>
            </w:r>
            <w:proofErr w:type="spellStart"/>
            <w:r w:rsidR="00BC26D6">
              <w:rPr>
                <w:bCs/>
              </w:rPr>
              <w:t>Кулинского</w:t>
            </w:r>
            <w:proofErr w:type="spellEnd"/>
            <w:r w:rsidR="00BC26D6">
              <w:rPr>
                <w:bCs/>
              </w:rPr>
              <w:t xml:space="preserve"> муниципального района</w:t>
            </w:r>
            <w:r>
              <w:rPr>
                <w:bCs/>
              </w:rPr>
              <w:t xml:space="preserve"> и в соответствии с федеральным законодательством </w:t>
            </w:r>
            <w:r w:rsidR="00A90B3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A90B3F">
              <w:rPr>
                <w:bCs/>
              </w:rPr>
              <w:t>Управления Федеральной службы финансово – бюджетного надзора по Республике Дагестан – на сумму, израсходованную получателями бюджетных средств незаконно или не по целевому назначению;</w:t>
            </w:r>
          </w:p>
          <w:p w:rsidR="00A90B3F" w:rsidRDefault="00A90B3F" w:rsidP="00B9676D">
            <w:pPr>
              <w:pStyle w:val="a4"/>
              <w:widowControl w:val="0"/>
              <w:numPr>
                <w:ilvl w:val="0"/>
                <w:numId w:val="8"/>
              </w:numPr>
              <w:ind w:right="680"/>
              <w:jc w:val="both"/>
              <w:rPr>
                <w:bCs/>
              </w:rPr>
            </w:pPr>
            <w:r>
              <w:rPr>
                <w:bCs/>
              </w:rPr>
              <w:t>Другие основания, предусмотренные в соответствии с действующим законодательством.</w:t>
            </w:r>
          </w:p>
          <w:p w:rsidR="00A90B3F" w:rsidRDefault="00A90B3F" w:rsidP="00A90B3F">
            <w:pPr>
              <w:pStyle w:val="a4"/>
              <w:widowControl w:val="0"/>
              <w:ind w:left="1080" w:right="680"/>
              <w:jc w:val="both"/>
              <w:rPr>
                <w:bCs/>
              </w:rPr>
            </w:pPr>
          </w:p>
          <w:p w:rsidR="00A90B3F" w:rsidRPr="003532A0" w:rsidRDefault="00A90B3F" w:rsidP="00A90B3F">
            <w:pPr>
              <w:widowControl w:val="0"/>
              <w:ind w:right="68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Статья 7.    </w:t>
            </w:r>
            <w:r w:rsidR="003532A0">
              <w:rPr>
                <w:bCs/>
              </w:rPr>
              <w:t xml:space="preserve">                </w:t>
            </w:r>
            <w:r>
              <w:rPr>
                <w:bCs/>
              </w:rPr>
              <w:t xml:space="preserve"> </w:t>
            </w:r>
            <w:r w:rsidRPr="003532A0">
              <w:rPr>
                <w:b/>
                <w:bCs/>
              </w:rPr>
              <w:t xml:space="preserve">Вступление в силу настоящего </w:t>
            </w:r>
            <w:r w:rsidR="00287316">
              <w:rPr>
                <w:b/>
                <w:bCs/>
              </w:rPr>
              <w:t>решение</w:t>
            </w:r>
          </w:p>
          <w:p w:rsidR="00A90B3F" w:rsidRPr="003532A0" w:rsidRDefault="00A90B3F" w:rsidP="00A90B3F">
            <w:pPr>
              <w:widowControl w:val="0"/>
              <w:ind w:right="680"/>
              <w:jc w:val="both"/>
              <w:rPr>
                <w:b/>
                <w:bCs/>
              </w:rPr>
            </w:pPr>
          </w:p>
          <w:p w:rsidR="00A90B3F" w:rsidRDefault="00A90B3F" w:rsidP="00A90B3F">
            <w:pPr>
              <w:widowControl w:val="0"/>
              <w:ind w:right="680"/>
              <w:jc w:val="both"/>
              <w:rPr>
                <w:bCs/>
              </w:rPr>
            </w:pPr>
            <w:r>
              <w:rPr>
                <w:bCs/>
              </w:rPr>
              <w:t xml:space="preserve">Настоящее </w:t>
            </w:r>
            <w:r w:rsidR="00287316">
              <w:rPr>
                <w:bCs/>
              </w:rPr>
              <w:t>решение</w:t>
            </w:r>
            <w:r>
              <w:rPr>
                <w:bCs/>
              </w:rPr>
              <w:t xml:space="preserve"> вступает в силу с       «0</w:t>
            </w:r>
            <w:r w:rsidR="00D14236">
              <w:rPr>
                <w:bCs/>
              </w:rPr>
              <w:t>1</w:t>
            </w:r>
            <w:r w:rsidR="00E41C7E">
              <w:rPr>
                <w:bCs/>
              </w:rPr>
              <w:t xml:space="preserve">» </w:t>
            </w:r>
            <w:r>
              <w:rPr>
                <w:bCs/>
              </w:rPr>
              <w:t xml:space="preserve"> </w:t>
            </w:r>
            <w:r w:rsidR="003F4063">
              <w:rPr>
                <w:bCs/>
              </w:rPr>
              <w:t>января  2025</w:t>
            </w:r>
            <w:r>
              <w:rPr>
                <w:bCs/>
              </w:rPr>
              <w:t xml:space="preserve"> года.</w:t>
            </w:r>
          </w:p>
          <w:p w:rsidR="003532A0" w:rsidRDefault="003532A0" w:rsidP="00A90B3F">
            <w:pPr>
              <w:widowControl w:val="0"/>
              <w:ind w:right="680"/>
              <w:jc w:val="both"/>
              <w:rPr>
                <w:bCs/>
              </w:rPr>
            </w:pPr>
          </w:p>
          <w:p w:rsidR="003532A0" w:rsidRDefault="003532A0" w:rsidP="00A90B3F">
            <w:pPr>
              <w:widowControl w:val="0"/>
              <w:ind w:right="680"/>
              <w:jc w:val="both"/>
              <w:rPr>
                <w:bCs/>
              </w:rPr>
            </w:pPr>
          </w:p>
          <w:p w:rsidR="003532A0" w:rsidRDefault="003532A0" w:rsidP="00A90B3F">
            <w:pPr>
              <w:widowControl w:val="0"/>
              <w:ind w:right="680"/>
              <w:jc w:val="both"/>
              <w:rPr>
                <w:bCs/>
              </w:rPr>
            </w:pPr>
          </w:p>
          <w:p w:rsidR="003532A0" w:rsidRDefault="003532A0" w:rsidP="00A90B3F">
            <w:pPr>
              <w:widowControl w:val="0"/>
              <w:ind w:right="680"/>
              <w:jc w:val="both"/>
              <w:rPr>
                <w:bCs/>
              </w:rPr>
            </w:pPr>
          </w:p>
          <w:p w:rsidR="003532A0" w:rsidRDefault="003532A0" w:rsidP="00A90B3F">
            <w:pPr>
              <w:widowControl w:val="0"/>
              <w:ind w:right="680"/>
              <w:jc w:val="both"/>
              <w:rPr>
                <w:bCs/>
              </w:rPr>
            </w:pPr>
          </w:p>
          <w:p w:rsidR="003532A0" w:rsidRDefault="003532A0" w:rsidP="00A90B3F">
            <w:pPr>
              <w:widowControl w:val="0"/>
              <w:ind w:right="680"/>
              <w:jc w:val="both"/>
              <w:rPr>
                <w:bCs/>
              </w:rPr>
            </w:pPr>
          </w:p>
          <w:p w:rsidR="003532A0" w:rsidRDefault="003532A0" w:rsidP="00A90B3F">
            <w:pPr>
              <w:widowControl w:val="0"/>
              <w:ind w:right="680"/>
              <w:jc w:val="both"/>
              <w:rPr>
                <w:bCs/>
              </w:rPr>
            </w:pPr>
          </w:p>
          <w:p w:rsidR="00E73027" w:rsidRPr="00E73027" w:rsidRDefault="00E73027" w:rsidP="00E73027">
            <w:pPr>
              <w:rPr>
                <w:b/>
              </w:rPr>
            </w:pPr>
            <w:r w:rsidRPr="00E73027">
              <w:rPr>
                <w:b/>
              </w:rPr>
              <w:t xml:space="preserve">              Председатель собрания депутатов</w:t>
            </w:r>
          </w:p>
          <w:p w:rsidR="00E73027" w:rsidRPr="00E73027" w:rsidRDefault="00E73027" w:rsidP="00E73027">
            <w:pPr>
              <w:rPr>
                <w:b/>
              </w:rPr>
            </w:pPr>
            <w:r w:rsidRPr="00E73027">
              <w:rPr>
                <w:b/>
              </w:rPr>
              <w:t xml:space="preserve">           1-Цовкринского сельского поселения                               </w:t>
            </w:r>
            <w:r>
              <w:rPr>
                <w:b/>
              </w:rPr>
              <w:t xml:space="preserve">              </w:t>
            </w:r>
            <w:r w:rsidRPr="00E73027">
              <w:rPr>
                <w:b/>
              </w:rPr>
              <w:t xml:space="preserve">  </w:t>
            </w:r>
            <w:proofErr w:type="spellStart"/>
            <w:r w:rsidRPr="00E73027">
              <w:rPr>
                <w:b/>
              </w:rPr>
              <w:t>А.В.Ванатиев</w:t>
            </w:r>
            <w:proofErr w:type="spellEnd"/>
            <w:r w:rsidRPr="00E73027">
              <w:rPr>
                <w:b/>
              </w:rPr>
              <w:t>.</w:t>
            </w:r>
          </w:p>
          <w:p w:rsidR="00E73027" w:rsidRPr="00E73027" w:rsidRDefault="00E73027" w:rsidP="00E73027">
            <w:pPr>
              <w:rPr>
                <w:b/>
              </w:rPr>
            </w:pPr>
          </w:p>
          <w:p w:rsidR="00E73027" w:rsidRPr="00E73027" w:rsidRDefault="00E73027" w:rsidP="00E73027">
            <w:pPr>
              <w:rPr>
                <w:b/>
              </w:rPr>
            </w:pPr>
            <w:r w:rsidRPr="00E73027">
              <w:rPr>
                <w:b/>
              </w:rPr>
              <w:t xml:space="preserve">               Глава МКУ « Администрация</w:t>
            </w:r>
          </w:p>
          <w:p w:rsidR="00E73027" w:rsidRPr="00E73027" w:rsidRDefault="00E73027" w:rsidP="00E73027">
            <w:pPr>
              <w:rPr>
                <w:b/>
              </w:rPr>
            </w:pPr>
            <w:r w:rsidRPr="00E73027">
              <w:rPr>
                <w:b/>
              </w:rPr>
              <w:t xml:space="preserve">          1-Цовкринского сельского поселения»                               </w:t>
            </w:r>
            <w:r>
              <w:rPr>
                <w:b/>
              </w:rPr>
              <w:t xml:space="preserve">               </w:t>
            </w:r>
            <w:r w:rsidRPr="00E73027">
              <w:rPr>
                <w:b/>
              </w:rPr>
              <w:t>М.А.Ильдаров.</w:t>
            </w:r>
          </w:p>
          <w:p w:rsidR="00E73027" w:rsidRDefault="00E73027" w:rsidP="00E73027">
            <w:pPr>
              <w:spacing w:after="360"/>
              <w:rPr>
                <w:sz w:val="28"/>
                <w:szCs w:val="28"/>
              </w:rPr>
            </w:pPr>
          </w:p>
          <w:p w:rsidR="002A4DA1" w:rsidRPr="003532A0" w:rsidRDefault="002A4DA1" w:rsidP="00342B8B">
            <w:pPr>
              <w:widowControl w:val="0"/>
              <w:ind w:right="680"/>
              <w:jc w:val="both"/>
              <w:rPr>
                <w:b/>
                <w:bCs/>
              </w:rPr>
            </w:pPr>
            <w:r w:rsidRPr="003532A0">
              <w:rPr>
                <w:b/>
                <w:bCs/>
              </w:rPr>
              <w:lastRenderedPageBreak/>
              <w:t xml:space="preserve">                            </w:t>
            </w:r>
          </w:p>
          <w:p w:rsidR="0081187C" w:rsidRPr="003532A0" w:rsidRDefault="00B21E22" w:rsidP="00342B8B">
            <w:pPr>
              <w:widowControl w:val="0"/>
              <w:ind w:right="680"/>
              <w:jc w:val="both"/>
              <w:rPr>
                <w:b/>
                <w:bCs/>
              </w:rPr>
            </w:pPr>
            <w:r w:rsidRPr="003532A0">
              <w:rPr>
                <w:b/>
                <w:bCs/>
              </w:rPr>
              <w:t xml:space="preserve">  </w:t>
            </w:r>
          </w:p>
          <w:p w:rsidR="000F08DE" w:rsidRPr="003532A0" w:rsidRDefault="000F08DE" w:rsidP="00342B8B">
            <w:pPr>
              <w:widowControl w:val="0"/>
              <w:ind w:right="680"/>
              <w:jc w:val="both"/>
              <w:rPr>
                <w:b/>
                <w:bCs/>
              </w:rPr>
            </w:pPr>
          </w:p>
          <w:p w:rsidR="009C7A66" w:rsidRPr="0021549D" w:rsidRDefault="009C7A66" w:rsidP="0021549D">
            <w:pPr>
              <w:widowControl w:val="0"/>
              <w:rPr>
                <w:bCs/>
              </w:rPr>
            </w:pPr>
          </w:p>
          <w:p w:rsidR="009C7A66" w:rsidRPr="009C7A66" w:rsidRDefault="009C7A66" w:rsidP="00392ADE">
            <w:pPr>
              <w:pStyle w:val="a4"/>
              <w:widowControl w:val="0"/>
              <w:rPr>
                <w:bCs/>
              </w:rPr>
            </w:pPr>
          </w:p>
          <w:p w:rsidR="009C7A66" w:rsidRPr="009C7A66" w:rsidRDefault="009C7A66" w:rsidP="00392ADE">
            <w:pPr>
              <w:pStyle w:val="a4"/>
              <w:widowControl w:val="0"/>
              <w:rPr>
                <w:b/>
                <w:bCs/>
              </w:rPr>
            </w:pPr>
          </w:p>
        </w:tc>
      </w:tr>
    </w:tbl>
    <w:p w:rsidR="005E7131" w:rsidRPr="009C7A66" w:rsidRDefault="005E7131" w:rsidP="001401DB"/>
    <w:sectPr w:rsidR="005E7131" w:rsidRPr="009C7A66" w:rsidSect="00F6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E62"/>
    <w:multiLevelType w:val="hybridMultilevel"/>
    <w:tmpl w:val="56206766"/>
    <w:lvl w:ilvl="0" w:tplc="11962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619"/>
    <w:multiLevelType w:val="hybridMultilevel"/>
    <w:tmpl w:val="F5FA061A"/>
    <w:lvl w:ilvl="0" w:tplc="4E6C1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45C92"/>
    <w:multiLevelType w:val="hybridMultilevel"/>
    <w:tmpl w:val="AE325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F1129E"/>
    <w:multiLevelType w:val="hybridMultilevel"/>
    <w:tmpl w:val="DCB6D9A4"/>
    <w:lvl w:ilvl="0" w:tplc="37701B9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78299A"/>
    <w:multiLevelType w:val="hybridMultilevel"/>
    <w:tmpl w:val="CB725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3004E"/>
    <w:multiLevelType w:val="hybridMultilevel"/>
    <w:tmpl w:val="0378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74672"/>
    <w:multiLevelType w:val="hybridMultilevel"/>
    <w:tmpl w:val="5634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05483"/>
    <w:multiLevelType w:val="hybridMultilevel"/>
    <w:tmpl w:val="9BBC28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A66"/>
    <w:rsid w:val="00066BE2"/>
    <w:rsid w:val="00092F05"/>
    <w:rsid w:val="000F08DE"/>
    <w:rsid w:val="001352B7"/>
    <w:rsid w:val="001401DB"/>
    <w:rsid w:val="0014476A"/>
    <w:rsid w:val="001E4A20"/>
    <w:rsid w:val="00200414"/>
    <w:rsid w:val="002150D5"/>
    <w:rsid w:val="0021549D"/>
    <w:rsid w:val="00231332"/>
    <w:rsid w:val="0023580F"/>
    <w:rsid w:val="0025045D"/>
    <w:rsid w:val="00287316"/>
    <w:rsid w:val="002A4DA1"/>
    <w:rsid w:val="0033036D"/>
    <w:rsid w:val="00342B8B"/>
    <w:rsid w:val="003532A0"/>
    <w:rsid w:val="00384452"/>
    <w:rsid w:val="00393D26"/>
    <w:rsid w:val="003B2B13"/>
    <w:rsid w:val="003D39A6"/>
    <w:rsid w:val="003F4063"/>
    <w:rsid w:val="0048488A"/>
    <w:rsid w:val="004B01DA"/>
    <w:rsid w:val="00553B8A"/>
    <w:rsid w:val="005E7131"/>
    <w:rsid w:val="005F197A"/>
    <w:rsid w:val="006343B7"/>
    <w:rsid w:val="006559D2"/>
    <w:rsid w:val="006646C5"/>
    <w:rsid w:val="006D2C8A"/>
    <w:rsid w:val="006F1B1B"/>
    <w:rsid w:val="0079459A"/>
    <w:rsid w:val="0081187C"/>
    <w:rsid w:val="0085314B"/>
    <w:rsid w:val="00866FFD"/>
    <w:rsid w:val="00880792"/>
    <w:rsid w:val="008C6768"/>
    <w:rsid w:val="009146A5"/>
    <w:rsid w:val="00966C9E"/>
    <w:rsid w:val="00980022"/>
    <w:rsid w:val="009C7A66"/>
    <w:rsid w:val="00A03AAD"/>
    <w:rsid w:val="00A15DF6"/>
    <w:rsid w:val="00A34B8D"/>
    <w:rsid w:val="00A46B28"/>
    <w:rsid w:val="00A90B3F"/>
    <w:rsid w:val="00AC68D5"/>
    <w:rsid w:val="00AF2F97"/>
    <w:rsid w:val="00B21E22"/>
    <w:rsid w:val="00B9676D"/>
    <w:rsid w:val="00BC26D6"/>
    <w:rsid w:val="00C47D95"/>
    <w:rsid w:val="00C93E8A"/>
    <w:rsid w:val="00CF00B6"/>
    <w:rsid w:val="00D14236"/>
    <w:rsid w:val="00D26033"/>
    <w:rsid w:val="00D45541"/>
    <w:rsid w:val="00D5495C"/>
    <w:rsid w:val="00DC6D2B"/>
    <w:rsid w:val="00E41C7E"/>
    <w:rsid w:val="00E73027"/>
    <w:rsid w:val="00FB13B1"/>
    <w:rsid w:val="00FB5CB1"/>
    <w:rsid w:val="00FC6549"/>
    <w:rsid w:val="00FE27B1"/>
    <w:rsid w:val="00FE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A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7A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A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81C7-7A93-4D29-9F6C-C315B4F0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Цовкра-1</dc:creator>
  <cp:lastModifiedBy>Цовкра-1</cp:lastModifiedBy>
  <cp:revision>36</cp:revision>
  <cp:lastPrinted>2024-12-11T07:26:00Z</cp:lastPrinted>
  <dcterms:created xsi:type="dcterms:W3CDTF">2022-01-25T08:39:00Z</dcterms:created>
  <dcterms:modified xsi:type="dcterms:W3CDTF">2025-01-21T12:10:00Z</dcterms:modified>
</cp:coreProperties>
</file>